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1871 от 06.09.2023</w:t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3513AF" w:rsidRPr="003513AF" w:rsidTr="00657FF7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:rsidR="003513AF" w:rsidRPr="003513AF" w:rsidRDefault="003513AF" w:rsidP="003513A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 w:rsidRPr="003513A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«</w:t>
            </w:r>
            <w:r w:rsidR="009C0DF1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АСТАНА</w:t>
            </w:r>
            <w:r w:rsidRPr="003513A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 xml:space="preserve"> ҚАЛАСЫНЫҢ БІЛІМ БАСҚАРМАСЫ» МЕМЛЕКЕТТІК МЕКЕМЕСІ</w:t>
            </w:r>
          </w:p>
          <w:p w:rsidR="003513AF" w:rsidRPr="003513AF" w:rsidRDefault="003513AF" w:rsidP="003513AF">
            <w:pPr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3"/>
                <w:szCs w:val="23"/>
                <w:lang w:val="kk-KZ" w:eastAsia="ru-RU"/>
              </w:rPr>
            </w:pPr>
            <w:r w:rsidRPr="003513AF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A4003" wp14:editId="7DC68848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0" t="0" r="28575" b="2857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2147483647 w 10245"/>
                                  <a:gd name="T3" fmla="*/ 604837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: фигур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" filled="f" strokecolor="#33c" strokeweight="1.25pt">
                      <v:path arrowok="t" o:connecttype="custom" o:connectlocs="0,0;2147483647,2147483647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:rsidR="003513AF" w:rsidRPr="003513AF" w:rsidRDefault="003513AF" w:rsidP="003513A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4"/>
                <w:szCs w:val="24"/>
                <w:lang w:val="kk-KZ" w:eastAsia="ru-RU"/>
              </w:rPr>
            </w:pPr>
            <w:r w:rsidRPr="003513AF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72027" wp14:editId="43494485">
                  <wp:extent cx="1114425" cy="1171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  <w:r w:rsidRPr="003513A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 xml:space="preserve">ГОСУДАРСТВЕННОЕ УЧРЕЖДЕНИЕ «УПРАВЛЕНИЕ ОБРАЗОВАНИЯ ГОРОДА </w:t>
            </w:r>
          </w:p>
          <w:p w:rsidR="003513AF" w:rsidRPr="003513AF" w:rsidRDefault="009C0DF1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АСТАНЫ</w:t>
            </w:r>
            <w:r w:rsidR="003513AF" w:rsidRPr="003513A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»</w:t>
            </w:r>
          </w:p>
          <w:p w:rsidR="003513AF" w:rsidRPr="003513AF" w:rsidRDefault="003513AF" w:rsidP="003513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0"/>
                <w:szCs w:val="20"/>
                <w:lang w:val="kk-KZ" w:eastAsia="ru-RU"/>
              </w:rPr>
            </w:pPr>
          </w:p>
        </w:tc>
      </w:tr>
      <w:tr w:rsidR="003513AF" w:rsidRPr="003513AF" w:rsidTr="00657FF7">
        <w:tc>
          <w:tcPr>
            <w:tcW w:w="5202" w:type="dxa"/>
            <w:gridSpan w:val="3"/>
          </w:tcPr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</w:tr>
      <w:tr w:rsidR="003513AF" w:rsidRPr="003513AF" w:rsidTr="00657FF7">
        <w:tc>
          <w:tcPr>
            <w:tcW w:w="3733" w:type="dxa"/>
          </w:tcPr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3513A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БҰЙРЫҚ</w:t>
            </w:r>
          </w:p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gridSpan w:val="4"/>
          </w:tcPr>
          <w:p w:rsidR="003513AF" w:rsidRPr="003513AF" w:rsidRDefault="003513AF" w:rsidP="003513A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</w:tcPr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3513A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ПРИКАЗ</w:t>
            </w:r>
          </w:p>
          <w:p w:rsidR="003513AF" w:rsidRPr="003513AF" w:rsidRDefault="003513AF" w:rsidP="003513A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</w:tr>
    </w:tbl>
    <w:p w:rsidR="000F3185" w:rsidRDefault="000F3185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292A" w:rsidRDefault="00F8292A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3185" w:rsidRDefault="000F3185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4D8B" w:rsidRPr="008D4D8B" w:rsidRDefault="008D4D8B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9C0DF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9C0D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</w:t>
      </w:r>
    </w:p>
    <w:p w:rsidR="008D4D8B" w:rsidRPr="008D4D8B" w:rsidRDefault="008D4D8B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ұйымдарындағы</w:t>
      </w:r>
    </w:p>
    <w:p w:rsidR="008D4D8B" w:rsidRPr="008D4D8B" w:rsidRDefault="008D4D8B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>тамақтандыруды</w:t>
      </w:r>
    </w:p>
    <w:p w:rsidR="008D4D8B" w:rsidRDefault="008D4D8B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D8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туралы</w:t>
      </w:r>
    </w:p>
    <w:p w:rsidR="008D4D8B" w:rsidRDefault="008D4D8B" w:rsidP="008D4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4D8B" w:rsidRDefault="008D4D8B" w:rsidP="00A94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Қазақстан Республикасы «Білім туралы» Заңының 43 бабының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тармағының 11 тармақшасына, 48 бабының 5 тармағына және Қазақстан Республикасы Білім және ғылым министрінің </w:t>
      </w:r>
      <w:r w:rsidR="0074385C" w:rsidRPr="0074385C">
        <w:rPr>
          <w:rFonts w:ascii="Times New Roman" w:hAnsi="Times New Roman" w:cs="Times New Roman"/>
          <w:sz w:val="28"/>
          <w:szCs w:val="28"/>
          <w:lang w:val="kk-KZ"/>
        </w:rPr>
        <w:t xml:space="preserve">2018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>жылғы 31 қазандағы №598 «Мемлекеттік орта білім беру ұйымдарында, мектептен тыс қосымша білім беру ұйымдарында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 xml:space="preserve"> алушыларды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 xml:space="preserve"> тамақтандыруды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ұйымдастыру, сондай-ақ мемлекеттік мектепке дейінгі ұйымдарда, жетім балалар мен ата-анасының қамқорлығынсыз қалған балаларға арналған білім беру ұйымдарында, техникалық және кәсіптік, орта білімнен кейінгі білім беру ұйымдарында тәрбиеленетін ж</w:t>
      </w:r>
      <w:r w:rsidR="0005271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 xml:space="preserve">не білім алатын балаларды тамақтандыруды қамтамасыз етуге байланысты тауарларды сатып алу қағидалары» туралы бұйрығына </w:t>
      </w:r>
      <w:r w:rsidR="00A27D0A">
        <w:rPr>
          <w:rFonts w:ascii="Times New Roman" w:hAnsi="Times New Roman" w:cs="Times New Roman"/>
          <w:sz w:val="28"/>
          <w:szCs w:val="28"/>
          <w:lang w:val="kk-KZ"/>
        </w:rPr>
        <w:t xml:space="preserve">2022 жылғы 10 тамыздағы №359 енгізілген өзгерістер мен толықтыруларға </w:t>
      </w:r>
      <w:r w:rsidR="0074385C">
        <w:rPr>
          <w:rFonts w:ascii="Times New Roman" w:hAnsi="Times New Roman" w:cs="Times New Roman"/>
          <w:sz w:val="28"/>
          <w:szCs w:val="28"/>
          <w:lang w:val="kk-KZ"/>
        </w:rPr>
        <w:t>сәйкес БҰЙЫРАМЫН:</w:t>
      </w:r>
    </w:p>
    <w:p w:rsidR="0074385C" w:rsidRDefault="0074385C" w:rsidP="00A94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Білім беру мекемелерінің басшыларына:</w:t>
      </w:r>
    </w:p>
    <w:p w:rsidR="0074385C" w:rsidRDefault="0074385C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Жекелендірген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санаттағы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алушылар мен тәрбиеленушілерге </w:t>
      </w:r>
    </w:p>
    <w:p w:rsidR="0074385C" w:rsidRDefault="0074385C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85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 орындалуы барысында тегін сапалы тамақтандыруды ұйымдастырудың жауапкершілігі жүктелсін.</w:t>
      </w:r>
    </w:p>
    <w:p w:rsidR="000D31F4" w:rsidRDefault="0074385C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айдың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1-не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көрсетудің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орындалуы </w:t>
      </w:r>
    </w:p>
    <w:p w:rsidR="0074385C" w:rsidRPr="000D31F4" w:rsidRDefault="0074385C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барысының есебі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DF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қаласы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185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185"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0F318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емлекеттік сатып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="000F3185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бөліміне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тапсырылсын.</w:t>
      </w:r>
    </w:p>
    <w:p w:rsidR="000D31F4" w:rsidRDefault="000D31F4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Ашықтықты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барысында,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қоғамының</w:t>
      </w:r>
    </w:p>
    <w:p w:rsidR="0074385C" w:rsidRPr="000D31F4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өкілдері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Бракераждық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құрамына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енгізілсін.</w:t>
      </w:r>
    </w:p>
    <w:p w:rsidR="0045582E" w:rsidRDefault="0045582E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Бракераждық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4EC0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582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ұрамы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4EC0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A94EC0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ұйымдары</w:t>
      </w:r>
    </w:p>
    <w:p w:rsidR="000D31F4" w:rsidRPr="0045582E" w:rsidRDefault="00A94EC0" w:rsidP="00455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82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>асшыларының</w:t>
      </w:r>
      <w:r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төрағалығымен</w:t>
      </w:r>
      <w:r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 w:rsidRPr="0045582E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бекітілсін.</w:t>
      </w:r>
    </w:p>
    <w:p w:rsidR="000D31F4" w:rsidRPr="00861E31" w:rsidRDefault="000D31F4" w:rsidP="00A94EC0">
      <w:pPr>
        <w:pStyle w:val="a3"/>
        <w:numPr>
          <w:ilvl w:val="0"/>
          <w:numId w:val="1"/>
        </w:numPr>
        <w:spacing w:after="0" w:line="240" w:lineRule="auto"/>
        <w:ind w:left="-142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E31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A94EC0" w:rsidRPr="00861E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1E31">
        <w:rPr>
          <w:rFonts w:ascii="Times New Roman" w:hAnsi="Times New Roman" w:cs="Times New Roman"/>
          <w:sz w:val="28"/>
          <w:szCs w:val="28"/>
          <w:lang w:val="kk-KZ"/>
        </w:rPr>
        <w:t>сайынғы ас мәзірі бекіті</w:t>
      </w:r>
      <w:r w:rsidR="00861E31" w:rsidRPr="00861E31">
        <w:rPr>
          <w:rFonts w:ascii="Times New Roman" w:hAnsi="Times New Roman" w:cs="Times New Roman"/>
          <w:sz w:val="28"/>
          <w:szCs w:val="28"/>
          <w:lang w:val="kk-KZ"/>
        </w:rPr>
        <w:t xml:space="preserve">ліп, ата-аналар мен оқушылардың  </w:t>
      </w:r>
      <w:r w:rsidRPr="00861E31">
        <w:rPr>
          <w:rFonts w:ascii="Times New Roman" w:hAnsi="Times New Roman" w:cs="Times New Roman"/>
          <w:sz w:val="28"/>
          <w:szCs w:val="28"/>
          <w:lang w:val="kk-KZ"/>
        </w:rPr>
        <w:t>заңды</w:t>
      </w:r>
      <w:r w:rsidR="00861E31" w:rsidRPr="00861E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1E31">
        <w:rPr>
          <w:rFonts w:ascii="Times New Roman" w:hAnsi="Times New Roman" w:cs="Times New Roman"/>
          <w:sz w:val="28"/>
          <w:szCs w:val="28"/>
          <w:lang w:val="kk-KZ"/>
        </w:rPr>
        <w:t>өкілдері үшін асхананың қол жетімді жеріне орналастырылсын.</w:t>
      </w:r>
    </w:p>
    <w:p w:rsidR="000D31F4" w:rsidRDefault="000D31F4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ұйымдарындағы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тамақтануды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кезінде</w:t>
      </w:r>
    </w:p>
    <w:p w:rsidR="000D31F4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ережелер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нормаларға,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басқа да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нормативтік-құқықтық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актілеріне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әд</w:t>
      </w:r>
      <w:r w:rsidR="0045582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стемелік ұсыныстарына сәйкес сан</w:t>
      </w:r>
      <w:r w:rsidR="0045582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5582E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лық эпидемиологиялық талаптардың орындалуы жүзеге асырылсын.</w:t>
      </w:r>
    </w:p>
    <w:p w:rsidR="005E01AB" w:rsidRDefault="005E01AB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1E31" w:rsidRDefault="00861E31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1AB" w:rsidRDefault="005E01AB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50D1" w:rsidRDefault="00B350D1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3185" w:rsidRDefault="000F3185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4865" w:rsidRDefault="001F4865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1F4" w:rsidRPr="009615AD" w:rsidRDefault="000D31F4" w:rsidP="00961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Асханадағы </w:t>
      </w:r>
      <w:r w:rsidR="00A94EC0"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5AD">
        <w:rPr>
          <w:rFonts w:ascii="Times New Roman" w:hAnsi="Times New Roman" w:cs="Times New Roman"/>
          <w:sz w:val="28"/>
          <w:szCs w:val="28"/>
          <w:lang w:val="kk-KZ"/>
        </w:rPr>
        <w:t>кезекшілік</w:t>
      </w:r>
      <w:r w:rsidR="00A94EC0"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кестесіне </w:t>
      </w:r>
      <w:r w:rsidR="00A94EC0"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A94EC0"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5AD">
        <w:rPr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="00A94EC0"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5AD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бекітілсін,</w:t>
      </w:r>
    </w:p>
    <w:p w:rsidR="00A94EC0" w:rsidRPr="000D31F4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кез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екшілікке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тартуға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>тыйым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F4">
        <w:rPr>
          <w:rFonts w:ascii="Times New Roman" w:hAnsi="Times New Roman" w:cs="Times New Roman"/>
          <w:sz w:val="28"/>
          <w:szCs w:val="28"/>
          <w:lang w:val="kk-KZ"/>
        </w:rPr>
        <w:t xml:space="preserve"> салынсын.</w:t>
      </w:r>
    </w:p>
    <w:p w:rsidR="008701FC" w:rsidRDefault="000D31F4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Тамақтанудың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кестесін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іту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кезінде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тамақтану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уақытының</w:t>
      </w:r>
    </w:p>
    <w:p w:rsidR="000D31F4" w:rsidRPr="008701FC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ұзақтығын ескеріп, сабақ арасындағы қоңырау ұзақтығы 15 минутқа сәйкестендірілсін.</w:t>
      </w:r>
    </w:p>
    <w:p w:rsidR="008701FC" w:rsidRDefault="00D32C56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>
        <w:rPr>
          <w:rFonts w:ascii="Times New Roman" w:hAnsi="Times New Roman" w:cs="Times New Roman"/>
          <w:sz w:val="28"/>
          <w:szCs w:val="28"/>
          <w:lang w:val="kk-KZ"/>
        </w:rPr>
        <w:t>Буфеттің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>
        <w:rPr>
          <w:rFonts w:ascii="Times New Roman" w:hAnsi="Times New Roman" w:cs="Times New Roman"/>
          <w:sz w:val="28"/>
          <w:szCs w:val="28"/>
          <w:lang w:val="kk-KZ"/>
        </w:rPr>
        <w:t xml:space="preserve"> жылдамдатып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1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көрсетуді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бөлігі</w:t>
      </w:r>
    </w:p>
    <w:p w:rsidR="000D31F4" w:rsidRPr="008701FC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бойынша жұмысы ұйымдастыр</w:t>
      </w:r>
      <w:r w:rsidR="00BC32D7">
        <w:rPr>
          <w:rFonts w:ascii="Times New Roman" w:hAnsi="Times New Roman" w:cs="Times New Roman"/>
          <w:sz w:val="28"/>
          <w:szCs w:val="28"/>
          <w:lang w:val="kk-KZ"/>
        </w:rPr>
        <w:t>ылсын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(қызмет көрсету персоналының, кассир мен сатушылардың санын оқушылардың контингентіне байланысты қарастыру).</w:t>
      </w:r>
    </w:p>
    <w:p w:rsidR="008701FC" w:rsidRDefault="000D31F4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Сапалы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тамақтандырудың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ұйымдастырылуы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0D31F4" w:rsidRPr="008701FC" w:rsidRDefault="000D31F4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тоқсан сайынғы педагогикалық кеңес отырысында қаралсын.</w:t>
      </w:r>
    </w:p>
    <w:p w:rsidR="008701FC" w:rsidRDefault="00D12D1F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Интернет – ресурстарында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«Мектептегі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тамақтану»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айдарында</w:t>
      </w:r>
    </w:p>
    <w:p w:rsidR="000D31F4" w:rsidRPr="008701FC" w:rsidRDefault="00D12D1F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мектептегі тамақтандыруды ұйымдастыру ай сайынғы ақпарат (мәзір, бракераждық комиссия құрамы) жөнінде ақпарат берілсін.</w:t>
      </w:r>
    </w:p>
    <w:p w:rsidR="00A94EC0" w:rsidRDefault="00D12D1F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ақтанудың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сапалылығының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>ның</w:t>
      </w:r>
    </w:p>
    <w:p w:rsidR="00D12D1F" w:rsidRPr="008701FC" w:rsidRDefault="00A94EC0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701FC" w:rsidRPr="00A94EC0">
        <w:rPr>
          <w:rFonts w:ascii="Times New Roman" w:hAnsi="Times New Roman" w:cs="Times New Roman"/>
          <w:sz w:val="28"/>
          <w:szCs w:val="28"/>
          <w:lang w:val="kk-KZ"/>
        </w:rPr>
        <w:t>лдында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2D1F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уақтылы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F" w:rsidRPr="008701FC">
        <w:rPr>
          <w:rFonts w:ascii="Times New Roman" w:hAnsi="Times New Roman" w:cs="Times New Roman"/>
          <w:sz w:val="28"/>
          <w:szCs w:val="28"/>
          <w:lang w:val="kk-KZ"/>
        </w:rPr>
        <w:t>берілсін.</w:t>
      </w:r>
    </w:p>
    <w:p w:rsidR="008701FC" w:rsidRDefault="00D12D1F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Тұрғын емес үйлерді </w:t>
      </w:r>
      <w:r w:rsidRPr="00D12D1F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асханалар мен буфеттер</w:t>
      </w:r>
      <w:r w:rsidRPr="00D12D1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жалға беруге келісім</w:t>
      </w:r>
    </w:p>
    <w:p w:rsidR="00D12D1F" w:rsidRPr="008701FC" w:rsidRDefault="00D12D1F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жасау үшін тамақтандыруды ұйымдастыру қызметі бойынша жабдықтау жөнінде қажетті ақпаратты қаланың мемлекеттік коммуналдық мүлікті басқарудағы өкілетті органына («</w:t>
      </w:r>
      <w:r w:rsidR="009C0DF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</w:t>
      </w:r>
      <w:r w:rsidR="00BC32D7">
        <w:rPr>
          <w:rFonts w:ascii="Times New Roman" w:hAnsi="Times New Roman" w:cs="Times New Roman"/>
          <w:sz w:val="28"/>
          <w:szCs w:val="28"/>
          <w:lang w:val="kk-KZ"/>
        </w:rPr>
        <w:t>активтер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сатып алулар басқармасы» ММ) уақытында берілсін.</w:t>
      </w:r>
    </w:p>
    <w:p w:rsidR="008701FC" w:rsidRDefault="00D12D1F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Буфеттегі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тамақтану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бағасы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2D1F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йскурантта 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бағадан</w:t>
      </w:r>
    </w:p>
    <w:p w:rsidR="00D12D1F" w:rsidRPr="008701FC" w:rsidRDefault="00D12D1F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көтерілмеуін)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>бақылауға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алсын.</w:t>
      </w:r>
    </w:p>
    <w:p w:rsidR="008701FC" w:rsidRDefault="00A94EC0" w:rsidP="00A94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>тамақтандыру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F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01FC">
        <w:rPr>
          <w:rFonts w:ascii="Times New Roman" w:hAnsi="Times New Roman" w:cs="Times New Roman"/>
          <w:sz w:val="28"/>
          <w:szCs w:val="28"/>
          <w:lang w:val="kk-KZ"/>
        </w:rPr>
        <w:t>ұйымдарына</w:t>
      </w:r>
    </w:p>
    <w:p w:rsidR="008701FC" w:rsidRPr="008701FC" w:rsidRDefault="00D12D1F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қойылатын Санитарлық-эпидемиологиялық талаптарға сәйкес (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газдалған сусындар, фастфуд,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шоколадты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батон, майонез, 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>кетчуп, сағызды</w:t>
      </w:r>
      <w:r w:rsidR="00A9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конфеттер, сағыз т.б. алынып тасталсын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701FC"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ұйымдастырылсын.</w:t>
      </w:r>
    </w:p>
    <w:p w:rsidR="008701FC" w:rsidRPr="00D32C56" w:rsidRDefault="008701FC" w:rsidP="00D32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Осы </w:t>
      </w:r>
      <w:r w:rsidR="00A94EC0"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>бұйрықтың</w:t>
      </w:r>
      <w:r w:rsidR="00A94EC0"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орындалуын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бақылау</w:t>
      </w:r>
      <w:r w:rsidR="00A94EC0"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DF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="00D32C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32C56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</w:p>
    <w:p w:rsidR="008701FC" w:rsidRPr="008701FC" w:rsidRDefault="008701FC" w:rsidP="00A9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9C0DF1">
        <w:rPr>
          <w:rFonts w:ascii="Times New Roman" w:hAnsi="Times New Roman" w:cs="Times New Roman"/>
          <w:sz w:val="28"/>
          <w:szCs w:val="28"/>
          <w:lang w:val="kk-KZ"/>
        </w:rPr>
        <w:t>сқармасы басшысының орынбасары С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0DF1">
        <w:rPr>
          <w:rFonts w:ascii="Times New Roman" w:hAnsi="Times New Roman" w:cs="Times New Roman"/>
          <w:sz w:val="28"/>
          <w:szCs w:val="28"/>
          <w:lang w:val="kk-KZ"/>
        </w:rPr>
        <w:t>Адылбаевқа</w:t>
      </w:r>
      <w:r w:rsidRPr="008701FC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8701FC" w:rsidRDefault="00D32C56" w:rsidP="00A94EC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1FC" w:rsidRDefault="008701FC" w:rsidP="00A94EC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01FC" w:rsidRPr="008701FC" w:rsidRDefault="009C0DF1" w:rsidP="00A94EC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="008701FC" w:rsidRPr="00870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</w:t>
      </w:r>
    </w:p>
    <w:p w:rsidR="00D12D1F" w:rsidRDefault="008701FC" w:rsidP="00A94EC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>Білім басқармасы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13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701FC">
        <w:rPr>
          <w:rFonts w:ascii="Times New Roman" w:hAnsi="Times New Roman" w:cs="Times New Roman"/>
          <w:b/>
          <w:sz w:val="28"/>
          <w:szCs w:val="28"/>
          <w:lang w:val="kk-KZ"/>
        </w:rPr>
        <w:t>Қ.Сенғазыев</w:t>
      </w:r>
    </w:p>
    <w:p w:rsidR="00A94EC0" w:rsidRDefault="00A94EC0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B3C" w:rsidRDefault="00272B3C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B3C" w:rsidRDefault="00272B3C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34E" w:rsidRDefault="002F534E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B3C" w:rsidRPr="00272B3C" w:rsidRDefault="00152BEB" w:rsidP="00A9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</w:p>
    <w:p w:rsidR="00272B3C" w:rsidRDefault="009C0DF1" w:rsidP="00A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Адылбаев</w:t>
      </w:r>
      <w:r w:rsidR="00272B3C" w:rsidRPr="00272B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72B3C" w:rsidRPr="00272B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72B3C" w:rsidRPr="00272B3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3185" w:rsidRDefault="000F3185" w:rsidP="00A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3185" w:rsidRPr="000F3185" w:rsidRDefault="000F3185" w:rsidP="000F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185"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</w:p>
    <w:p w:rsidR="00D1387E" w:rsidRDefault="000F3185" w:rsidP="00D13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Еламанов</w:t>
      </w:r>
      <w:r w:rsidRPr="000F31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Н.Т</w:t>
      </w:r>
      <w:r w:rsidRPr="000F318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1387E" w:rsidRPr="00D13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387E" w:rsidRDefault="00D1387E" w:rsidP="00D13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87E" w:rsidRDefault="00D1387E" w:rsidP="00D13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87E" w:rsidRPr="00272B3C" w:rsidRDefault="00D1387E" w:rsidP="00D13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B3C">
        <w:rPr>
          <w:rFonts w:ascii="Times New Roman" w:hAnsi="Times New Roman" w:cs="Times New Roman"/>
          <w:sz w:val="24"/>
          <w:szCs w:val="24"/>
          <w:lang w:val="kk-KZ"/>
        </w:rPr>
        <w:t>Орынд: Шамшиев Қ.</w:t>
      </w:r>
    </w:p>
    <w:p w:rsidR="000F3185" w:rsidRPr="00272B3C" w:rsidRDefault="00D1387E" w:rsidP="000F3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272B3C">
        <w:rPr>
          <w:rFonts w:ascii="Times New Roman" w:hAnsi="Times New Roman" w:cs="Times New Roman"/>
          <w:sz w:val="24"/>
          <w:szCs w:val="24"/>
          <w:lang w:val="kk-KZ"/>
        </w:rPr>
        <w:t>ел: 55-69-60</w:t>
      </w:r>
    </w:p>
    <w:sectPr w:rsidR="000F3185" w:rsidRPr="00272B3C" w:rsidSect="00272B3C">
      <w:pgSz w:w="11906" w:h="16838"/>
      <w:pgMar w:top="284" w:right="850" w:bottom="851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06.09.2023 08:39 Шамшиев Куттымурат Кенесович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06.09.2023 08:40 Еламанов Нариман Танатарович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06.09.2023 13:06 Адылбаев Серик Тавкович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06.09.2023 14:47 Сенгазыев Касымхан Сенгазыулы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06.09.2023 15:18.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Шамшиев К. 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FDD"/>
    <w:multiLevelType w:val="hybridMultilevel"/>
    <w:tmpl w:val="C436FC10"/>
    <w:lvl w:ilvl="0" w:tplc="E0083F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4C"/>
    <w:rsid w:val="00052715"/>
    <w:rsid w:val="000D31F4"/>
    <w:rsid w:val="000F3185"/>
    <w:rsid w:val="00152BEB"/>
    <w:rsid w:val="001A0A43"/>
    <w:rsid w:val="001F4865"/>
    <w:rsid w:val="002251A1"/>
    <w:rsid w:val="002312DC"/>
    <w:rsid w:val="0025442C"/>
    <w:rsid w:val="00272B3C"/>
    <w:rsid w:val="00294469"/>
    <w:rsid w:val="002F534E"/>
    <w:rsid w:val="003513AF"/>
    <w:rsid w:val="0045582E"/>
    <w:rsid w:val="005B4DD7"/>
    <w:rsid w:val="005C2602"/>
    <w:rsid w:val="005E01AB"/>
    <w:rsid w:val="006A43FF"/>
    <w:rsid w:val="006F6846"/>
    <w:rsid w:val="00710CC7"/>
    <w:rsid w:val="0074385C"/>
    <w:rsid w:val="00861E31"/>
    <w:rsid w:val="008701FC"/>
    <w:rsid w:val="008D4D8B"/>
    <w:rsid w:val="009615AD"/>
    <w:rsid w:val="009C0DF1"/>
    <w:rsid w:val="009E1D4C"/>
    <w:rsid w:val="00A27D0A"/>
    <w:rsid w:val="00A37DED"/>
    <w:rsid w:val="00A94EC0"/>
    <w:rsid w:val="00B20067"/>
    <w:rsid w:val="00B350D1"/>
    <w:rsid w:val="00B51037"/>
    <w:rsid w:val="00BC32D7"/>
    <w:rsid w:val="00CB2806"/>
    <w:rsid w:val="00D12D1F"/>
    <w:rsid w:val="00D1387E"/>
    <w:rsid w:val="00D32C56"/>
    <w:rsid w:val="00EE3816"/>
    <w:rsid w:val="00F8292A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07" Type="http://schemas.openxmlformats.org/officeDocument/2006/relationships/image" Target="media/image90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2262-138F-4B39-96D4-0A36E022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Ешенханова</dc:creator>
  <cp:lastModifiedBy>Мадина Ешенханова</cp:lastModifiedBy>
  <cp:revision>13</cp:revision>
  <cp:lastPrinted>2023-09-04T09:59:00Z</cp:lastPrinted>
  <dcterms:created xsi:type="dcterms:W3CDTF">2023-09-04T09:33:00Z</dcterms:created>
  <dcterms:modified xsi:type="dcterms:W3CDTF">2023-09-04T10:07:00Z</dcterms:modified>
</cp:coreProperties>
</file>